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4F9" w:rsidRPr="00F827FC" w:rsidRDefault="009B2AD1" w:rsidP="00C3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F827FC">
        <w:rPr>
          <w:rFonts w:ascii="Times New Roman" w:hAnsi="Times New Roman" w:cs="Times New Roman"/>
          <w:noProof/>
          <w:sz w:val="20"/>
          <w:szCs w:val="20"/>
        </w:rPr>
        <w:drawing>
          <wp:anchor distT="0" distB="6350" distL="114300" distR="118110" simplePos="0" relativeHeight="251655680" behindDoc="0" locked="0" layoutInCell="1" allowOverlap="1" wp14:anchorId="65A28F08" wp14:editId="28560FEE">
            <wp:simplePos x="0" y="0"/>
            <wp:positionH relativeFrom="column">
              <wp:posOffset>4229100</wp:posOffset>
            </wp:positionH>
            <wp:positionV relativeFrom="paragraph">
              <wp:posOffset>-382905</wp:posOffset>
            </wp:positionV>
            <wp:extent cx="1901190" cy="527050"/>
            <wp:effectExtent l="0" t="0" r="0" b="0"/>
            <wp:wrapTight wrapText="bothSides">
              <wp:wrapPolygon edited="0">
                <wp:start x="10049" y="1014"/>
                <wp:lineTo x="506" y="8290"/>
                <wp:lineTo x="211" y="18687"/>
                <wp:lineTo x="1393" y="20766"/>
                <wp:lineTo x="16701" y="20766"/>
                <wp:lineTo x="20755" y="16608"/>
                <wp:lineTo x="21324" y="9330"/>
                <wp:lineTo x="20458" y="1014"/>
                <wp:lineTo x="10049" y="1014"/>
              </wp:wrapPolygon>
            </wp:wrapTight>
            <wp:docPr id="1" name="Изображение 1" descr="Macintosh HD:Users:Pseni4naya:Desktop:1_Primary_logo_on_transparent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Macintosh HD:Users:Pseni4naya:Desktop:1_Primary_logo_on_transparent_102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3669" b="33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7FC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27000" simplePos="0" relativeHeight="251658752" behindDoc="0" locked="0" layoutInCell="1" allowOverlap="1" wp14:anchorId="08ADF821" wp14:editId="1514B53A">
            <wp:simplePos x="0" y="0"/>
            <wp:positionH relativeFrom="column">
              <wp:posOffset>-228600</wp:posOffset>
            </wp:positionH>
            <wp:positionV relativeFrom="paragraph">
              <wp:posOffset>-268605</wp:posOffset>
            </wp:positionV>
            <wp:extent cx="44577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1514" y="20741"/>
                <wp:lineTo x="21514" y="0"/>
                <wp:lineTo x="-21" y="0"/>
              </wp:wrapPolygon>
            </wp:wrapTight>
            <wp:docPr id="2" name="Изображение 2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7FC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14300" simplePos="0" relativeHeight="251661824" behindDoc="0" locked="0" layoutInCell="1" allowOverlap="1" wp14:anchorId="56791E21" wp14:editId="7F85AA55">
            <wp:simplePos x="0" y="0"/>
            <wp:positionH relativeFrom="column">
              <wp:posOffset>6172200</wp:posOffset>
            </wp:positionH>
            <wp:positionV relativeFrom="paragraph">
              <wp:posOffset>-268605</wp:posOffset>
            </wp:positionV>
            <wp:extent cx="9144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0966" y="20741"/>
                <wp:lineTo x="20966" y="0"/>
                <wp:lineTo x="-21" y="0"/>
              </wp:wrapPolygon>
            </wp:wrapTight>
            <wp:docPr id="3" name="Изображение 17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7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5D3" w:rsidRPr="00F827FC" w:rsidRDefault="00C325D3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W w:w="5093" w:type="pct"/>
        <w:tblLook w:val="04A0" w:firstRow="1" w:lastRow="0" w:firstColumn="1" w:lastColumn="0" w:noHBand="0" w:noVBand="1"/>
      </w:tblPr>
      <w:tblGrid>
        <w:gridCol w:w="10881"/>
      </w:tblGrid>
      <w:tr w:rsidR="00F827FC" w:rsidRPr="00F827FC" w:rsidTr="00F827FC">
        <w:trPr>
          <w:trHeight w:val="3481"/>
        </w:trPr>
        <w:tc>
          <w:tcPr>
            <w:tcW w:w="5000" w:type="pct"/>
          </w:tcPr>
          <w:p w:rsidR="00E3212E" w:rsidRDefault="00EC0D94" w:rsidP="00E3212E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color w:val="333333"/>
                <w:sz w:val="33"/>
                <w:szCs w:val="33"/>
              </w:rPr>
            </w:pPr>
            <w:r>
              <w:rPr>
                <w:noProof/>
              </w:rPr>
              <w:drawing>
                <wp:inline distT="0" distB="0" distL="0" distR="0">
                  <wp:extent cx="2476500" cy="3479783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827" cy="3490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21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3212E">
              <w:rPr>
                <w:rStyle w:val="a6"/>
                <w:rFonts w:ascii="Arial" w:hAnsi="Arial" w:cs="Arial"/>
                <w:color w:val="333333"/>
                <w:sz w:val="54"/>
                <w:szCs w:val="54"/>
              </w:rPr>
              <w:t>Профессиональная стиральная машина</w:t>
            </w:r>
            <w:r w:rsidR="00CE284A" w:rsidRPr="00CE284A">
              <w:rPr>
                <w:rStyle w:val="a6"/>
                <w:rFonts w:ascii="Arial" w:hAnsi="Arial" w:cs="Arial"/>
                <w:color w:val="333333"/>
                <w:sz w:val="54"/>
                <w:szCs w:val="54"/>
              </w:rPr>
              <w:t xml:space="preserve"> </w:t>
            </w:r>
            <w:r w:rsidRPr="00EC0D94">
              <w:rPr>
                <w:rStyle w:val="a6"/>
                <w:b w:val="0"/>
                <w:bCs w:val="0"/>
                <w:sz w:val="54"/>
                <w:szCs w:val="54"/>
              </w:rPr>
              <w:t>WMC6767VI.S</w:t>
            </w:r>
          </w:p>
          <w:p w:rsidR="00F827FC" w:rsidRPr="00F827FC" w:rsidRDefault="00F827FC" w:rsidP="00E3212E">
            <w:pPr>
              <w:tabs>
                <w:tab w:val="center" w:pos="2700"/>
                <w:tab w:val="left" w:pos="5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7FC" w:rsidRPr="00F827FC" w:rsidRDefault="00E3212E" w:rsidP="001A57D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2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Наши профессиональные стиральные машины оснащены специальными программами дезинфекции, отвечающими строгим санитарно-гигиеническим нормам. Это возможно благодаря высокой мощности и системе нагрева, обеспечивающим достижение и поддержание выбранной температуры для гарантии обеззараживания. Наша программа дезинфекции обеспечивает эффективную предварительную стирку, гарантирующую растворение и удаление всех загрязнений на белье до повышения температуры во время основной стирки</w:t>
            </w:r>
          </w:p>
        </w:tc>
      </w:tr>
      <w:tr w:rsidR="00F827FC" w:rsidRPr="00F827FC" w:rsidTr="004E4124">
        <w:trPr>
          <w:trHeight w:val="466"/>
        </w:trPr>
        <w:tc>
          <w:tcPr>
            <w:tcW w:w="5000" w:type="pct"/>
          </w:tcPr>
          <w:p w:rsidR="00C75212" w:rsidRPr="00F827FC" w:rsidRDefault="00752C75" w:rsidP="00752C75">
            <w:pPr>
              <w:contextualSpacing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827FC"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Технические характеристики</w:t>
            </w:r>
          </w:p>
        </w:tc>
      </w:tr>
      <w:tr w:rsidR="00E3212E" w:rsidTr="00E3212E">
        <w:tc>
          <w:tcPr>
            <w:tcW w:w="5000" w:type="pct"/>
          </w:tcPr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Техническое описание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Конструкция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Отдельностоящий</w:t>
            </w:r>
            <w:proofErr w:type="spellEnd"/>
            <w:r w:rsidRPr="00EC0D94">
              <w:rPr>
                <w:rFonts w:ascii="Times New Roman" w:hAnsi="Times New Roman" w:cs="Times New Roman"/>
                <w:sz w:val="20"/>
                <w:szCs w:val="20"/>
              </w:rPr>
              <w:t xml:space="preserve"> прибор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Тип загрузки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Фронтальная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Загрузка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7 кг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Размер барабана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60 л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Барабан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Нержавеющая сталь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Бак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Нержавеющая сталь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Диаметр загрузочного проема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310 мм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Максимальный угол открытия дверцы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180 °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Расположение дверных шарниров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Слева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Нержавеющая сталь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Нержавеющая сталь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Простая установка сушильной машины на стиральную машину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Съемные лопасти для удобства обслуживания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Герметичное основание с защитой от протечек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Стандартное электрическое подключение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Коммутация на 16А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Нет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Мощность подключения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7200 Вт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Предохранитель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16 A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Напряжение (В)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400 B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50 Гц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Длина присоединительного кабеля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2100 мм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Количество фаз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Подключение к воде / слив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Подключение к водопроводу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Фитинг 3/4" – Подключение к горячей и холодной воде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Сверхпрочный заливной шланг из материала РЕХ с защитой от протечек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Система слива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No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Тип слива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Сливной клапан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Максимальное допустимое время набора воды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Производительность слива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20 л/мин.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Тип дисплея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ЖК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Создание программ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Индикация времени до конца программы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Дозатор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Выдвижной дозатор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Дозатор стиральных средств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Дозатор с тремя отделениями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Сенсоры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Сенсор уровня воды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Аварийное открывание дверцы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Блокировка панели управления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Настройки языка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Немецкий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Норвежский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Финский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Словенский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Lithuanian</w:t>
            </w:r>
            <w:proofErr w:type="spellEnd"/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Latvian</w:t>
            </w:r>
            <w:proofErr w:type="spellEnd"/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Xорватский</w:t>
            </w:r>
            <w:proofErr w:type="spellEnd"/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Итальянский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Испанский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Китайский традиционный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Estonian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Чешский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Japanese</w:t>
            </w:r>
            <w:proofErr w:type="spellEnd"/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Словатский</w:t>
            </w:r>
            <w:proofErr w:type="spellEnd"/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Китайский упрощенный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Словенский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Polish</w:t>
            </w:r>
            <w:proofErr w:type="spellEnd"/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Датский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Голландский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Логистическая информация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595 мм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850 мм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591 мм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Ширина упаковки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640 мм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Высота упаковки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920 мм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Глубина упаковки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661 мм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Вес нетто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77 кг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Вес брутто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80.2 кг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Регулируемые ножки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10 мм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Глубина с открытой дверцей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965 мм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Длина заливного шланга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150 см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Длина сливного шланга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160 см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Артикул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738293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Регулировка скорости отжима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Фиксированная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Контроль дисбаланса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Защита от перелива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Отсрочка старта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Up </w:t>
            </w:r>
            <w:proofErr w:type="spellStart"/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C0D94">
              <w:rPr>
                <w:rFonts w:ascii="Times New Roman" w:hAnsi="Times New Roman" w:cs="Times New Roman"/>
                <w:sz w:val="20"/>
                <w:szCs w:val="20"/>
              </w:rPr>
              <w:t xml:space="preserve"> 100 </w:t>
            </w:r>
            <w:proofErr w:type="spellStart"/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  <w:proofErr w:type="spellEnd"/>
          </w:p>
          <w:p w:rsidR="00EC0D94" w:rsidRPr="00EC0D94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-Fi управление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Есть, интегрированный</w:t>
            </w:r>
          </w:p>
          <w:p w:rsidR="00E3212E" w:rsidRDefault="00EC0D94" w:rsidP="00EC0D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>Защита от перегрева</w:t>
            </w:r>
            <w:r w:rsidRPr="00EC0D94">
              <w:rPr>
                <w:rFonts w:ascii="Times New Roman" w:hAnsi="Times New Roman" w:cs="Times New Roman"/>
                <w:sz w:val="20"/>
                <w:szCs w:val="20"/>
              </w:rPr>
              <w:tab/>
              <w:t>Для мотора и электроники</w:t>
            </w:r>
          </w:p>
        </w:tc>
      </w:tr>
    </w:tbl>
    <w:p w:rsidR="009E04F9" w:rsidRPr="00F827FC" w:rsidRDefault="009E04F9" w:rsidP="00D02A27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9E04F9" w:rsidRPr="00F827FC" w:rsidSect="00C325D3">
      <w:pgSz w:w="11906" w:h="16838"/>
      <w:pgMar w:top="720" w:right="720" w:bottom="720" w:left="720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4F9"/>
    <w:rsid w:val="00062CDF"/>
    <w:rsid w:val="000A5439"/>
    <w:rsid w:val="000D1327"/>
    <w:rsid w:val="00123BE2"/>
    <w:rsid w:val="0012527F"/>
    <w:rsid w:val="00180485"/>
    <w:rsid w:val="001A57D2"/>
    <w:rsid w:val="001F169A"/>
    <w:rsid w:val="001F3A17"/>
    <w:rsid w:val="00223B22"/>
    <w:rsid w:val="00246558"/>
    <w:rsid w:val="002534D0"/>
    <w:rsid w:val="00281E84"/>
    <w:rsid w:val="002A203E"/>
    <w:rsid w:val="002B6C82"/>
    <w:rsid w:val="002C6C15"/>
    <w:rsid w:val="00301865"/>
    <w:rsid w:val="003A7DA9"/>
    <w:rsid w:val="00443C06"/>
    <w:rsid w:val="00446389"/>
    <w:rsid w:val="004C11DC"/>
    <w:rsid w:val="004D0723"/>
    <w:rsid w:val="004E4124"/>
    <w:rsid w:val="00574233"/>
    <w:rsid w:val="00642EF5"/>
    <w:rsid w:val="00664BFA"/>
    <w:rsid w:val="006834AE"/>
    <w:rsid w:val="006A7EE7"/>
    <w:rsid w:val="006F0B2B"/>
    <w:rsid w:val="007006FF"/>
    <w:rsid w:val="00745BCC"/>
    <w:rsid w:val="00752C75"/>
    <w:rsid w:val="007C0EC5"/>
    <w:rsid w:val="007D0097"/>
    <w:rsid w:val="00846263"/>
    <w:rsid w:val="0087100E"/>
    <w:rsid w:val="008778A4"/>
    <w:rsid w:val="00981C7A"/>
    <w:rsid w:val="009934F5"/>
    <w:rsid w:val="009B2AD1"/>
    <w:rsid w:val="009E04F9"/>
    <w:rsid w:val="009F2025"/>
    <w:rsid w:val="00A9059B"/>
    <w:rsid w:val="00AA6C2C"/>
    <w:rsid w:val="00AD12C1"/>
    <w:rsid w:val="00BC5002"/>
    <w:rsid w:val="00C325D3"/>
    <w:rsid w:val="00C4518B"/>
    <w:rsid w:val="00C75212"/>
    <w:rsid w:val="00C92547"/>
    <w:rsid w:val="00C9604D"/>
    <w:rsid w:val="00CB30CD"/>
    <w:rsid w:val="00CB3960"/>
    <w:rsid w:val="00CE284A"/>
    <w:rsid w:val="00D02A27"/>
    <w:rsid w:val="00D7535B"/>
    <w:rsid w:val="00E144B6"/>
    <w:rsid w:val="00E3212E"/>
    <w:rsid w:val="00E50932"/>
    <w:rsid w:val="00E57149"/>
    <w:rsid w:val="00E70048"/>
    <w:rsid w:val="00EC06A6"/>
    <w:rsid w:val="00EC0D94"/>
    <w:rsid w:val="00EF6A5D"/>
    <w:rsid w:val="00F21E3D"/>
    <w:rsid w:val="00F827FC"/>
    <w:rsid w:val="00F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4666E-E02D-4E7F-A77A-76BB97D0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618"/>
  </w:style>
  <w:style w:type="paragraph" w:styleId="1">
    <w:name w:val="heading 1"/>
    <w:basedOn w:val="a"/>
    <w:next w:val="a"/>
    <w:link w:val="10"/>
    <w:uiPriority w:val="9"/>
    <w:qFormat/>
    <w:rsid w:val="00A905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5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4A6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43224"/>
    <w:rPr>
      <w:rFonts w:ascii="Lucida Grande CY" w:hAnsi="Lucida Grande CY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074B9A"/>
  </w:style>
  <w:style w:type="character" w:customStyle="1" w:styleId="a5">
    <w:name w:val="Нижний колонтитул Знак"/>
    <w:basedOn w:val="a0"/>
    <w:uiPriority w:val="99"/>
    <w:qFormat/>
    <w:rsid w:val="00074B9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30">
    <w:name w:val="Заголовок 3 Знак"/>
    <w:basedOn w:val="a0"/>
    <w:link w:val="3"/>
    <w:uiPriority w:val="9"/>
    <w:qFormat/>
    <w:rsid w:val="004C4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4C4A6C"/>
    <w:rPr>
      <w:b/>
      <w:bCs/>
    </w:rPr>
  </w:style>
  <w:style w:type="character" w:customStyle="1" w:styleId="label">
    <w:name w:val="label"/>
    <w:basedOn w:val="a0"/>
    <w:qFormat/>
    <w:rsid w:val="004C4A6C"/>
  </w:style>
  <w:style w:type="character" w:customStyle="1" w:styleId="data">
    <w:name w:val="data"/>
    <w:basedOn w:val="a0"/>
    <w:qFormat/>
    <w:rsid w:val="004C4A6C"/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E43224"/>
    <w:rPr>
      <w:rFonts w:ascii="Lucida Grande CY" w:hAnsi="Lucida Grande CY"/>
      <w:sz w:val="18"/>
      <w:szCs w:val="18"/>
    </w:rPr>
  </w:style>
  <w:style w:type="paragraph" w:styleId="ad">
    <w:name w:val="List Paragraph"/>
    <w:basedOn w:val="a"/>
    <w:uiPriority w:val="34"/>
    <w:qFormat/>
    <w:rsid w:val="00D31E66"/>
    <w:pPr>
      <w:ind w:left="720"/>
      <w:contextualSpacing/>
    </w:pPr>
  </w:style>
  <w:style w:type="paragraph" w:styleId="ae">
    <w:name w:val="head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BD354E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96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Shading 1 Accent 3"/>
    <w:basedOn w:val="a1"/>
    <w:uiPriority w:val="63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DF072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2">
    <w:name w:val="Стиль1"/>
    <w:basedOn w:val="a1"/>
    <w:uiPriority w:val="99"/>
    <w:rsid w:val="0053066F"/>
    <w:tblPr>
      <w:tblBorders>
        <w:insideH w:val="single" w:sz="8" w:space="0" w:color="9BBB59" w:themeColor="accent3"/>
        <w:insideV w:val="single" w:sz="8" w:space="0" w:color="9BBB59" w:themeColor="accent3"/>
      </w:tblBorders>
    </w:tblPr>
  </w:style>
  <w:style w:type="table" w:styleId="-30">
    <w:name w:val="Light List Accent 3"/>
    <w:basedOn w:val="a1"/>
    <w:uiPriority w:val="61"/>
    <w:rsid w:val="00012960"/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905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05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01">
    <w:name w:val="Pa0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01">
    <w:name w:val="A0+1"/>
    <w:uiPriority w:val="99"/>
    <w:rsid w:val="00CB30CD"/>
    <w:rPr>
      <w:rFonts w:cs="Myriad Pro Cond"/>
      <w:color w:val="000000"/>
      <w:sz w:val="16"/>
      <w:szCs w:val="16"/>
    </w:rPr>
  </w:style>
  <w:style w:type="paragraph" w:customStyle="1" w:styleId="Pa21">
    <w:name w:val="Pa2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rrow">
    <w:name w:val="arrow"/>
    <w:basedOn w:val="a0"/>
    <w:rsid w:val="007D0097"/>
  </w:style>
  <w:style w:type="character" w:styleId="af2">
    <w:name w:val="Hyperlink"/>
    <w:basedOn w:val="a0"/>
    <w:uiPriority w:val="99"/>
    <w:semiHidden/>
    <w:unhideWhenUsed/>
    <w:rsid w:val="007D0097"/>
    <w:rPr>
      <w:color w:val="0000FF"/>
      <w:u w:val="single"/>
    </w:rPr>
  </w:style>
  <w:style w:type="character" w:customStyle="1" w:styleId="bullet">
    <w:name w:val="bullet"/>
    <w:basedOn w:val="a0"/>
    <w:rsid w:val="007D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9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28151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9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1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5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8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1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04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6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59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86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73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8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24720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5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58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5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096852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9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4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1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1870488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5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46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76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86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5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11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2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0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62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28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9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6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10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5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2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4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0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3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397718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3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3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8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5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57047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19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06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81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9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417619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96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8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06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32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2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99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339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3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67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64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797188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71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0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3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39443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7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7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83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80746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4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2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1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08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91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8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3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2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0605943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11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3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002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2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210493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52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586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00298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3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5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1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1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7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7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62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734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0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6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50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7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695414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5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0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0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4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1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08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532313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95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6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3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996928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9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6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724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5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53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82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86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19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9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512199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82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89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944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3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97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463815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32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0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77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1587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8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2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4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2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2974">
              <w:marLeft w:val="0"/>
              <w:marRight w:val="30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6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7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5821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83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6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768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1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55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3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5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3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26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59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7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7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9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878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9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3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5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3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106711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29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7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49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72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1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0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123677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71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9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124349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17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8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365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20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90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8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1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36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079951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34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64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18991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6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5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66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1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1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78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178769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0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6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0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2399">
                      <w:marLeft w:val="300"/>
                      <w:marRight w:val="0"/>
                      <w:marTop w:val="0"/>
                      <w:marBottom w:val="60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92501986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783578573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521359680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28208789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6929895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56033456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329993604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31055051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0803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45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6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99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176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0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81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37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733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8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70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9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89909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6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54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62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7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76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1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00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14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4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1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6097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26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1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7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60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8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90586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12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3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3056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21822-0F6A-462F-8056-9A3BF1E9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Pseni4naya</dc:creator>
  <dc:description/>
  <cp:lastModifiedBy>Пользователь</cp:lastModifiedBy>
  <cp:revision>139</cp:revision>
  <cp:lastPrinted>2019-01-14T11:59:00Z</cp:lastPrinted>
  <dcterms:created xsi:type="dcterms:W3CDTF">2016-06-09T07:27:00Z</dcterms:created>
  <dcterms:modified xsi:type="dcterms:W3CDTF">2023-04-26T10:52:00Z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