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0B1095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0B1095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5168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095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7216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1095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59264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0B1095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5556"/>
        <w:gridCol w:w="5325"/>
      </w:tblGrid>
      <w:tr w:rsidR="00F83C9A" w:rsidRPr="000B1095" w:rsidTr="009C1F06">
        <w:trPr>
          <w:trHeight w:val="3481"/>
        </w:trPr>
        <w:tc>
          <w:tcPr>
            <w:tcW w:w="2429" w:type="pct"/>
          </w:tcPr>
          <w:p w:rsidR="007D0097" w:rsidRPr="000B1095" w:rsidRDefault="007D0097" w:rsidP="004C11DC">
            <w:pPr>
              <w:tabs>
                <w:tab w:val="center" w:pos="2700"/>
                <w:tab w:val="righ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109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B1095" w:rsidRPr="000B109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350260" cy="2856012"/>
                  <wp:effectExtent l="0" t="0" r="254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33" cy="286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09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71" w:type="pct"/>
          </w:tcPr>
          <w:p w:rsidR="009C1F06" w:rsidRPr="000B1095" w:rsidRDefault="009C1F06" w:rsidP="009C1F06">
            <w:pPr>
              <w:pStyle w:val="3"/>
              <w:shd w:val="clear" w:color="auto" w:fill="FFFFFF"/>
              <w:spacing w:beforeAutospacing="0" w:afterAutospacing="0" w:line="450" w:lineRule="atLeast"/>
              <w:rPr>
                <w:caps/>
                <w:sz w:val="20"/>
                <w:szCs w:val="20"/>
              </w:rPr>
            </w:pPr>
          </w:p>
          <w:p w:rsidR="00A22EC1" w:rsidRPr="000B1095" w:rsidRDefault="00A22EC1" w:rsidP="00A22EC1">
            <w:pPr>
              <w:shd w:val="clear" w:color="auto" w:fill="FFFFFF"/>
              <w:spacing w:line="66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СТИРАЛЬНО-ОТЖИМНАЯ МАШИНА «БАРЬЕРНОГО» ТИПА ВБ-</w:t>
            </w:r>
            <w:r w:rsidR="000B1095" w:rsidRPr="000B1095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100</w:t>
            </w:r>
          </w:p>
          <w:p w:rsidR="000B1095" w:rsidRPr="000B1095" w:rsidRDefault="000B1095" w:rsidP="000B1095">
            <w:pPr>
              <w:pStyle w:val="af0"/>
              <w:rPr>
                <w:sz w:val="20"/>
                <w:szCs w:val="20"/>
              </w:rPr>
            </w:pPr>
            <w:r w:rsidRPr="000B1095">
              <w:rPr>
                <w:sz w:val="20"/>
                <w:szCs w:val="20"/>
              </w:rPr>
              <w:t>Машины барьерного типа серии ВБ - автоматизированные стирально-отжимные промышленного назначения. Предназначены для стирки, полоскания, отжима и растряски белья в соответствии с действующими правилами технологической обработки белья на прачечных предприятиях, подключенных к производственной электросети. Машина ВБ-100 периодического действия, двухопорная, двухсекционная (внутри барабан разделён перегородкой на две части), с боковой загрузкой и выгрузкой белья.</w:t>
            </w:r>
          </w:p>
          <w:p w:rsidR="000B1095" w:rsidRPr="000B1095" w:rsidRDefault="000B1095" w:rsidP="000B1095">
            <w:pPr>
              <w:pStyle w:val="af0"/>
              <w:spacing w:line="405" w:lineRule="atLeast"/>
              <w:jc w:val="both"/>
              <w:rPr>
                <w:b/>
                <w:bCs/>
                <w:sz w:val="20"/>
                <w:szCs w:val="20"/>
              </w:rPr>
            </w:pPr>
            <w:r w:rsidRPr="000B1095">
              <w:rPr>
                <w:b/>
                <w:bCs/>
                <w:sz w:val="20"/>
                <w:szCs w:val="20"/>
              </w:rPr>
              <w:t>АВТОМАТИЧЕСКОЕ УПРАВЛЕНИЕ</w:t>
            </w:r>
          </w:p>
          <w:p w:rsidR="000B1095" w:rsidRPr="000B1095" w:rsidRDefault="000B1095" w:rsidP="000B1095">
            <w:pPr>
              <w:pStyle w:val="af0"/>
              <w:rPr>
                <w:sz w:val="20"/>
                <w:szCs w:val="20"/>
              </w:rPr>
            </w:pPr>
            <w:r w:rsidRPr="000B1095">
              <w:rPr>
                <w:sz w:val="20"/>
                <w:szCs w:val="20"/>
              </w:rPr>
              <w:t>Сенсорный контроллер INVT, до 999 программ стирки с внешним носителем</w:t>
            </w:r>
          </w:p>
          <w:p w:rsidR="000B1095" w:rsidRPr="000B1095" w:rsidRDefault="000B1095" w:rsidP="000B1095">
            <w:pPr>
              <w:pStyle w:val="af0"/>
              <w:spacing w:line="405" w:lineRule="atLeast"/>
              <w:jc w:val="both"/>
              <w:rPr>
                <w:b/>
                <w:bCs/>
                <w:sz w:val="20"/>
                <w:szCs w:val="20"/>
              </w:rPr>
            </w:pPr>
            <w:r w:rsidRPr="000B1095">
              <w:rPr>
                <w:b/>
                <w:bCs/>
                <w:sz w:val="20"/>
                <w:szCs w:val="20"/>
              </w:rPr>
              <w:t>РАЗДЕЛЕНИЕ РАБОЧИХ ЗОН НА «ГРЯЗНУЮ» И «ЧИСТУЮ»</w:t>
            </w:r>
          </w:p>
          <w:p w:rsidR="000B1095" w:rsidRPr="000B1095" w:rsidRDefault="000B1095" w:rsidP="000B1095">
            <w:pPr>
              <w:pStyle w:val="af0"/>
              <w:rPr>
                <w:sz w:val="20"/>
                <w:szCs w:val="20"/>
              </w:rPr>
            </w:pPr>
            <w:r w:rsidRPr="000B1095">
              <w:rPr>
                <w:sz w:val="20"/>
                <w:szCs w:val="20"/>
              </w:rPr>
              <w:t>Загрузка грязного и выгрузка чистого белья после стирки производится из разных зон (в помещениях, разделенных стеной) с целью соблюдения санитарно-гигиенических норм чистого белья в медицинских учреждениях (потоки грязного и чистого белья не должны пересекаться во избежание передачи вредоносных бактерий), в учреждениях атомной, химической, электронной промышленности и других отраслях</w:t>
            </w:r>
          </w:p>
          <w:p w:rsidR="000B1095" w:rsidRPr="000B1095" w:rsidRDefault="000B1095" w:rsidP="000B1095">
            <w:pPr>
              <w:pStyle w:val="af0"/>
              <w:spacing w:line="405" w:lineRule="atLeast"/>
              <w:jc w:val="both"/>
              <w:rPr>
                <w:b/>
                <w:bCs/>
                <w:sz w:val="20"/>
                <w:szCs w:val="20"/>
              </w:rPr>
            </w:pPr>
            <w:r w:rsidRPr="000B1095">
              <w:rPr>
                <w:b/>
                <w:bCs/>
                <w:sz w:val="20"/>
                <w:szCs w:val="20"/>
              </w:rPr>
              <w:t>ДВУХОПОРНАЯ, ПОДРЕССОРЕННАЯ КОНСТРУКЦИЯ</w:t>
            </w:r>
          </w:p>
          <w:p w:rsidR="000B1095" w:rsidRPr="000B1095" w:rsidRDefault="000B1095" w:rsidP="000B1095">
            <w:pPr>
              <w:pStyle w:val="af0"/>
              <w:rPr>
                <w:sz w:val="20"/>
                <w:szCs w:val="20"/>
              </w:rPr>
            </w:pPr>
            <w:r w:rsidRPr="000B1095">
              <w:rPr>
                <w:sz w:val="20"/>
                <w:szCs w:val="20"/>
              </w:rPr>
              <w:t>Снижает вибрацию и нагрузку, а также обеспечивает минимальный уровень шума в прачечной. Облицовки из нержавеющей стали</w:t>
            </w:r>
          </w:p>
          <w:p w:rsidR="000B1095" w:rsidRPr="000B1095" w:rsidRDefault="000B1095" w:rsidP="000B1095">
            <w:pPr>
              <w:pStyle w:val="af0"/>
              <w:spacing w:line="405" w:lineRule="atLeast"/>
              <w:jc w:val="both"/>
              <w:rPr>
                <w:b/>
                <w:bCs/>
                <w:sz w:val="20"/>
                <w:szCs w:val="20"/>
              </w:rPr>
            </w:pPr>
            <w:r w:rsidRPr="000B1095">
              <w:rPr>
                <w:b/>
                <w:bCs/>
                <w:sz w:val="20"/>
                <w:szCs w:val="20"/>
              </w:rPr>
              <w:t>ВЫСОКОСКОРОСТНОЙ ОКОНЧАТЕЛЬНЫЙ ОТЖИМ</w:t>
            </w:r>
          </w:p>
          <w:p w:rsidR="000B1095" w:rsidRPr="000B1095" w:rsidRDefault="000B1095" w:rsidP="000B1095">
            <w:pPr>
              <w:pStyle w:val="af0"/>
              <w:rPr>
                <w:sz w:val="20"/>
                <w:szCs w:val="20"/>
              </w:rPr>
            </w:pPr>
            <w:r w:rsidRPr="000B1095">
              <w:rPr>
                <w:sz w:val="20"/>
                <w:szCs w:val="20"/>
              </w:rPr>
              <w:t>Позволяет эффективно стирать и отжимать все типы тканей, не требуя дополнительного использования центрифуги</w:t>
            </w:r>
          </w:p>
          <w:p w:rsidR="000B1095" w:rsidRPr="000B1095" w:rsidRDefault="000B1095" w:rsidP="000B1095">
            <w:pPr>
              <w:pStyle w:val="af0"/>
              <w:spacing w:line="405" w:lineRule="atLeast"/>
              <w:jc w:val="both"/>
              <w:rPr>
                <w:b/>
                <w:bCs/>
                <w:sz w:val="20"/>
                <w:szCs w:val="20"/>
              </w:rPr>
            </w:pPr>
            <w:r w:rsidRPr="000B1095">
              <w:rPr>
                <w:b/>
                <w:bCs/>
                <w:sz w:val="20"/>
                <w:szCs w:val="20"/>
              </w:rPr>
              <w:t>ЧАСТОТНО-РЕГУЛИРУЕМЫЙ ПРИВОД</w:t>
            </w:r>
          </w:p>
          <w:p w:rsidR="000B1095" w:rsidRPr="000B1095" w:rsidRDefault="000B1095" w:rsidP="000B1095">
            <w:pPr>
              <w:pStyle w:val="af0"/>
              <w:rPr>
                <w:sz w:val="20"/>
                <w:szCs w:val="20"/>
              </w:rPr>
            </w:pPr>
            <w:r w:rsidRPr="000B1095">
              <w:rPr>
                <w:sz w:val="20"/>
                <w:szCs w:val="20"/>
              </w:rPr>
              <w:t>Обеспечивает плавный разгон и торможение барабана</w:t>
            </w:r>
          </w:p>
          <w:p w:rsidR="000B1095" w:rsidRPr="000B1095" w:rsidRDefault="000B1095" w:rsidP="000B1095">
            <w:pPr>
              <w:pStyle w:val="af0"/>
              <w:spacing w:line="405" w:lineRule="atLeast"/>
              <w:jc w:val="both"/>
              <w:rPr>
                <w:b/>
                <w:bCs/>
                <w:sz w:val="20"/>
                <w:szCs w:val="20"/>
              </w:rPr>
            </w:pPr>
            <w:r w:rsidRPr="000B1095">
              <w:rPr>
                <w:b/>
                <w:bCs/>
                <w:sz w:val="20"/>
                <w:szCs w:val="20"/>
              </w:rPr>
              <w:lastRenderedPageBreak/>
              <w:t>ПОДКЛЮЧЕНИЕ К ХОЛОДНОЙ И ГОРЯЧЕЙ ВОДЕ</w:t>
            </w:r>
          </w:p>
          <w:p w:rsidR="000B1095" w:rsidRPr="000B1095" w:rsidRDefault="000B1095" w:rsidP="000B1095">
            <w:pPr>
              <w:pStyle w:val="af0"/>
              <w:rPr>
                <w:sz w:val="20"/>
                <w:szCs w:val="20"/>
              </w:rPr>
            </w:pPr>
            <w:r w:rsidRPr="000B1095">
              <w:rPr>
                <w:sz w:val="20"/>
                <w:szCs w:val="20"/>
              </w:rPr>
              <w:t>Позволяет экономить электроэнергию и время стирки</w:t>
            </w:r>
          </w:p>
          <w:p w:rsidR="000B1095" w:rsidRPr="000B1095" w:rsidRDefault="000B1095" w:rsidP="000B1095">
            <w:pPr>
              <w:pStyle w:val="af0"/>
              <w:spacing w:line="405" w:lineRule="atLeast"/>
              <w:jc w:val="both"/>
              <w:rPr>
                <w:b/>
                <w:bCs/>
                <w:sz w:val="20"/>
                <w:szCs w:val="20"/>
              </w:rPr>
            </w:pPr>
            <w:r w:rsidRPr="000B1095">
              <w:rPr>
                <w:b/>
                <w:bCs/>
                <w:sz w:val="20"/>
                <w:szCs w:val="20"/>
              </w:rPr>
              <w:t>ПОДКЛЮЧЕНИЕ ДОЗИРУЮЩИХ НАСОСОВ ДЛЯ ЖИДКИХ МОЮЩИХ СРЕДСТВ</w:t>
            </w:r>
          </w:p>
          <w:p w:rsidR="000B1095" w:rsidRPr="000B1095" w:rsidRDefault="000B1095" w:rsidP="000B1095">
            <w:pPr>
              <w:pStyle w:val="af0"/>
              <w:rPr>
                <w:sz w:val="20"/>
                <w:szCs w:val="20"/>
              </w:rPr>
            </w:pPr>
            <w:r w:rsidRPr="000B1095">
              <w:rPr>
                <w:sz w:val="20"/>
                <w:szCs w:val="20"/>
              </w:rPr>
              <w:t>Стирально-отжимная машина ВБ-100 имеет 6 выходов для подключения дозирующих насосов для жидких моющих средств (от 2-х до 6-ти). Насосы работают напрямую от контроллера машины и не требуют приобретения дополнительного блока управления к ним</w:t>
            </w:r>
          </w:p>
          <w:p w:rsidR="000B1095" w:rsidRPr="000B1095" w:rsidRDefault="000B1095" w:rsidP="000B1095">
            <w:pPr>
              <w:pStyle w:val="af0"/>
              <w:spacing w:line="405" w:lineRule="atLeast"/>
              <w:jc w:val="both"/>
              <w:rPr>
                <w:b/>
                <w:bCs/>
                <w:sz w:val="20"/>
                <w:szCs w:val="20"/>
              </w:rPr>
            </w:pPr>
            <w:r w:rsidRPr="000B1095">
              <w:rPr>
                <w:b/>
                <w:bCs/>
                <w:sz w:val="20"/>
                <w:szCs w:val="20"/>
              </w:rPr>
              <w:t> </w:t>
            </w:r>
          </w:p>
          <w:p w:rsidR="000B1095" w:rsidRPr="000B1095" w:rsidRDefault="000B1095" w:rsidP="000B1095">
            <w:pPr>
              <w:pStyle w:val="af0"/>
              <w:spacing w:line="405" w:lineRule="atLeast"/>
              <w:jc w:val="both"/>
              <w:rPr>
                <w:b/>
                <w:bCs/>
                <w:sz w:val="20"/>
                <w:szCs w:val="20"/>
              </w:rPr>
            </w:pPr>
            <w:r w:rsidRPr="000B1095">
              <w:rPr>
                <w:b/>
                <w:bCs/>
                <w:sz w:val="20"/>
                <w:szCs w:val="20"/>
              </w:rPr>
              <w:t>ОПЦИЯ: УДАЛЁННЫЙ ДОСТУП ПО GSM ИЛИ WI-FI</w:t>
            </w:r>
          </w:p>
          <w:p w:rsidR="000B1095" w:rsidRPr="000B1095" w:rsidRDefault="000B1095" w:rsidP="000B1095">
            <w:pPr>
              <w:pStyle w:val="af0"/>
              <w:rPr>
                <w:sz w:val="20"/>
                <w:szCs w:val="20"/>
              </w:rPr>
            </w:pPr>
            <w:r w:rsidRPr="000B1095">
              <w:rPr>
                <w:b/>
                <w:bCs/>
                <w:sz w:val="20"/>
                <w:szCs w:val="20"/>
              </w:rPr>
              <w:t>Что это даёт?</w:t>
            </w:r>
          </w:p>
          <w:p w:rsidR="000B1095" w:rsidRPr="000B1095" w:rsidRDefault="000B1095" w:rsidP="000B1095">
            <w:pPr>
              <w:pStyle w:val="af0"/>
              <w:rPr>
                <w:sz w:val="20"/>
                <w:szCs w:val="20"/>
              </w:rPr>
            </w:pPr>
            <w:r w:rsidRPr="000B1095">
              <w:rPr>
                <w:sz w:val="20"/>
                <w:szCs w:val="20"/>
              </w:rPr>
              <w:t>1. Подключение (сетевое или удаленное) позволит пользователю контролировать работу машины через специальное приложение на своём смартфоне или компьютере;</w:t>
            </w:r>
          </w:p>
          <w:p w:rsidR="000B1095" w:rsidRPr="000B1095" w:rsidRDefault="000B1095" w:rsidP="000B1095">
            <w:pPr>
              <w:pStyle w:val="af0"/>
              <w:rPr>
                <w:sz w:val="20"/>
                <w:szCs w:val="20"/>
              </w:rPr>
            </w:pPr>
            <w:r w:rsidRPr="000B1095">
              <w:rPr>
                <w:sz w:val="20"/>
                <w:szCs w:val="20"/>
              </w:rPr>
              <w:t>2. Корректировать программы стирки, если Вы всё время в движении;</w:t>
            </w:r>
          </w:p>
          <w:p w:rsidR="000B1095" w:rsidRPr="000B1095" w:rsidRDefault="000B1095" w:rsidP="000B1095">
            <w:pPr>
              <w:pStyle w:val="af0"/>
              <w:rPr>
                <w:sz w:val="20"/>
                <w:szCs w:val="20"/>
              </w:rPr>
            </w:pPr>
            <w:r w:rsidRPr="000B1095">
              <w:rPr>
                <w:sz w:val="20"/>
                <w:szCs w:val="20"/>
              </w:rPr>
              <w:t>3. Получать информацию о расходе электроэнергии и воды, простоев оборудования, формировать статистику работы не только одной машины, но и всех машин прачечной, имеющих опцию удалённого подключения;</w:t>
            </w:r>
          </w:p>
          <w:p w:rsidR="000B1095" w:rsidRPr="000B1095" w:rsidRDefault="000B1095" w:rsidP="000B1095">
            <w:pPr>
              <w:pStyle w:val="af0"/>
              <w:rPr>
                <w:sz w:val="20"/>
                <w:szCs w:val="20"/>
              </w:rPr>
            </w:pPr>
            <w:r w:rsidRPr="000B1095">
              <w:rPr>
                <w:sz w:val="20"/>
                <w:szCs w:val="20"/>
              </w:rPr>
              <w:t>4. Получать информацию о различных параметрах и этапах обработки белья (температура, оставшееся время и т.д.);</w:t>
            </w:r>
          </w:p>
          <w:p w:rsidR="000B1095" w:rsidRPr="000B1095" w:rsidRDefault="000B1095" w:rsidP="000B1095">
            <w:pPr>
              <w:pStyle w:val="af0"/>
              <w:rPr>
                <w:sz w:val="20"/>
                <w:szCs w:val="20"/>
              </w:rPr>
            </w:pPr>
            <w:r w:rsidRPr="000B1095">
              <w:rPr>
                <w:sz w:val="20"/>
                <w:szCs w:val="20"/>
              </w:rPr>
              <w:t>5. Подключаться к централизованному серверу прачечной/пользователя, в том числе для централизованной оплаты в прачечных самообслуживания;</w:t>
            </w:r>
          </w:p>
          <w:p w:rsidR="00A22EC1" w:rsidRPr="000B1095" w:rsidRDefault="00A22EC1" w:rsidP="00A22EC1">
            <w:pPr>
              <w:pStyle w:val="af0"/>
              <w:shd w:val="clear" w:color="auto" w:fill="FFFFFF"/>
              <w:spacing w:beforeAutospacing="0" w:afterAutospacing="0" w:line="405" w:lineRule="atLeast"/>
              <w:jc w:val="both"/>
              <w:rPr>
                <w:sz w:val="20"/>
                <w:szCs w:val="20"/>
              </w:rPr>
            </w:pPr>
          </w:p>
          <w:p w:rsidR="00223B22" w:rsidRPr="000B1095" w:rsidRDefault="00223B22" w:rsidP="001A57D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W w:w="10915" w:type="dxa"/>
        <w:tblInd w:w="128" w:type="dxa"/>
        <w:tblBorders>
          <w:top w:val="single" w:sz="6" w:space="0" w:color="AAAAAA"/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3086"/>
        <w:gridCol w:w="2615"/>
        <w:gridCol w:w="2583"/>
      </w:tblGrid>
      <w:tr w:rsidR="000B1095" w:rsidRPr="000B1095" w:rsidTr="00BE38E6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Наименование показателя, единица измерения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ВБ-100</w:t>
            </w:r>
          </w:p>
        </w:tc>
      </w:tr>
      <w:tr w:rsidR="000B1095" w:rsidRPr="000B1095" w:rsidTr="000B1095">
        <w:tc>
          <w:tcPr>
            <w:tcW w:w="2631" w:type="dxa"/>
            <w:vMerge w:val="restar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Номинальная загрузочная масса, кг, не более</w:t>
            </w:r>
          </w:p>
        </w:tc>
        <w:tc>
          <w:tcPr>
            <w:tcW w:w="30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объемный модуль 9 дм</w:t>
            </w: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</w:rPr>
              <w:t>3</w:t>
            </w: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/кг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110</w:t>
            </w:r>
          </w:p>
        </w:tc>
      </w:tr>
      <w:tr w:rsidR="000B1095" w:rsidRPr="000B1095" w:rsidTr="000B1095">
        <w:tc>
          <w:tcPr>
            <w:tcW w:w="2631" w:type="dxa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0B1095" w:rsidRPr="000B1095" w:rsidRDefault="000B1095" w:rsidP="000B109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объемный модуль 10 дм</w:t>
            </w: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</w:rPr>
              <w:t>3</w:t>
            </w: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/кг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Геометрический объем внутреннего барабана, дм</w:t>
            </w: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1000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Внутренний барабан: диаметр х глубина, мм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1100х1100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Высота загрузки, мм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1000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Внутренний и наружный барабан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Нержавеющая сталь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Облицовки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Нержавеющая сталь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Вид управления технологическим процессом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Автоматический</w:t>
            </w: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(999 программ)</w:t>
            </w:r>
          </w:p>
        </w:tc>
      </w:tr>
      <w:tr w:rsidR="000B1095" w:rsidRPr="000B1095" w:rsidTr="000B1095">
        <w:tc>
          <w:tcPr>
            <w:tcW w:w="2631" w:type="dxa"/>
            <w:vMerge w:val="restar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Фактор разделения (G-фактор)</w:t>
            </w:r>
          </w:p>
        </w:tc>
        <w:tc>
          <w:tcPr>
            <w:tcW w:w="30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 стирке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0,7-0,9</w:t>
            </w:r>
          </w:p>
        </w:tc>
      </w:tr>
      <w:tr w:rsidR="000B1095" w:rsidRPr="000B1095" w:rsidTr="000B1095">
        <w:tc>
          <w:tcPr>
            <w:tcW w:w="2631" w:type="dxa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0B1095" w:rsidRPr="000B1095" w:rsidRDefault="000B1095" w:rsidP="000B109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 отжиме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300</w:t>
            </w:r>
          </w:p>
        </w:tc>
      </w:tr>
      <w:tr w:rsidR="000B1095" w:rsidRPr="000B1095" w:rsidTr="000B1095">
        <w:tc>
          <w:tcPr>
            <w:tcW w:w="2631" w:type="dxa"/>
            <w:vMerge w:val="restar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Частота вращения барабана, об/мин, не менее</w:t>
            </w:r>
          </w:p>
        </w:tc>
        <w:tc>
          <w:tcPr>
            <w:tcW w:w="30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 стирке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34-38</w:t>
            </w:r>
          </w:p>
        </w:tc>
      </w:tr>
      <w:tr w:rsidR="000B1095" w:rsidRPr="000B1095" w:rsidTr="000B1095">
        <w:tc>
          <w:tcPr>
            <w:tcW w:w="2631" w:type="dxa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0B1095" w:rsidRPr="000B1095" w:rsidRDefault="000B1095" w:rsidP="000B109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 отжиме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700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Остаточная влажность, %, не более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Вид обогрева</w:t>
            </w:r>
          </w:p>
        </w:tc>
        <w:tc>
          <w:tcPr>
            <w:tcW w:w="2615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Электрический</w:t>
            </w:r>
          </w:p>
        </w:tc>
        <w:tc>
          <w:tcPr>
            <w:tcW w:w="2583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B1095" w:rsidRPr="000B1095" w:rsidTr="000B1095">
        <w:tc>
          <w:tcPr>
            <w:tcW w:w="2631" w:type="dxa"/>
            <w:vMerge w:val="restar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Номинальная мощность, кВт</w:t>
            </w:r>
          </w:p>
        </w:tc>
        <w:tc>
          <w:tcPr>
            <w:tcW w:w="30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электродвигателя привода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 (2х11)</w:t>
            </w:r>
          </w:p>
        </w:tc>
      </w:tr>
      <w:tr w:rsidR="000B1095" w:rsidRPr="000B1095" w:rsidTr="000B1095">
        <w:tc>
          <w:tcPr>
            <w:tcW w:w="2631" w:type="dxa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0B1095" w:rsidRPr="000B1095" w:rsidRDefault="000B1095" w:rsidP="000B109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элементов нагрева</w:t>
            </w:r>
          </w:p>
        </w:tc>
        <w:tc>
          <w:tcPr>
            <w:tcW w:w="2615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</w:t>
            </w:r>
          </w:p>
        </w:tc>
        <w:tc>
          <w:tcPr>
            <w:tcW w:w="2583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B1095" w:rsidRPr="000B1095" w:rsidTr="000B1095">
        <w:tc>
          <w:tcPr>
            <w:tcW w:w="2631" w:type="dxa"/>
            <w:vMerge w:val="restar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Габаритные размеры, мм, не более</w:t>
            </w:r>
          </w:p>
        </w:tc>
        <w:tc>
          <w:tcPr>
            <w:tcW w:w="30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длина (глубина)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1650</w:t>
            </w:r>
          </w:p>
        </w:tc>
      </w:tr>
      <w:tr w:rsidR="000B1095" w:rsidRPr="000B1095" w:rsidTr="000B1095">
        <w:tc>
          <w:tcPr>
            <w:tcW w:w="2631" w:type="dxa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0B1095" w:rsidRPr="000B1095" w:rsidRDefault="000B1095" w:rsidP="000B109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ширина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2550</w:t>
            </w:r>
          </w:p>
        </w:tc>
      </w:tr>
      <w:tr w:rsidR="000B1095" w:rsidRPr="000B1095" w:rsidTr="000B1095">
        <w:tc>
          <w:tcPr>
            <w:tcW w:w="2631" w:type="dxa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vAlign w:val="center"/>
            <w:hideMark/>
          </w:tcPr>
          <w:p w:rsidR="000B1095" w:rsidRPr="000B1095" w:rsidRDefault="000B1095" w:rsidP="000B109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0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высота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2120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Масса, кг, не более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2700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Подключение дозирующих насосов*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0B1095" w:rsidRPr="000B1095" w:rsidTr="000B1095">
        <w:tc>
          <w:tcPr>
            <w:tcW w:w="10915" w:type="dxa"/>
            <w:gridSpan w:val="4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Удельный расход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Удельный расход электроэнергии, кВт. ч/кг, не более**</w:t>
            </w:r>
          </w:p>
        </w:tc>
        <w:tc>
          <w:tcPr>
            <w:tcW w:w="2615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0,6</w:t>
            </w:r>
          </w:p>
        </w:tc>
        <w:tc>
          <w:tcPr>
            <w:tcW w:w="2583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Удельный расход воды, дм</w:t>
            </w: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</w:rPr>
              <w:t>3</w:t>
            </w: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/кг, не более**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Удельный расход воздуха, м</w:t>
            </w: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</w:rPr>
              <w:t>3</w:t>
            </w: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/кг, не более**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0,01 </w:t>
            </w:r>
          </w:p>
        </w:tc>
      </w:tr>
      <w:tr w:rsidR="000B1095" w:rsidRPr="000B1095" w:rsidTr="000B1095">
        <w:tc>
          <w:tcPr>
            <w:tcW w:w="10915" w:type="dxa"/>
            <w:gridSpan w:val="4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Требования к подводящим коммуникациям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Условный проход патрубков холодной и горячей воды, мм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40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Условный проход системы смыва сухих моющих средств, мм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2хD</w:t>
            </w: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bscript"/>
              </w:rPr>
              <w:t>y</w:t>
            </w: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Выходной диаметр сливного патрубка, мм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76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Давление холодной и горячей воды, МПа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0,2-0,4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Давление воздуха, МПа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0,6-0,8</w:t>
            </w:r>
          </w:p>
        </w:tc>
      </w:tr>
      <w:tr w:rsidR="000B1095" w:rsidRPr="000B1095" w:rsidTr="000B1095">
        <w:tc>
          <w:tcPr>
            <w:tcW w:w="5717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Напряжение электросети, В</w:t>
            </w:r>
          </w:p>
        </w:tc>
        <w:tc>
          <w:tcPr>
            <w:tcW w:w="5198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0B1095" w:rsidRPr="000B1095" w:rsidRDefault="000B1095" w:rsidP="000B1095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B10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380</w:t>
            </w:r>
          </w:p>
        </w:tc>
      </w:tr>
    </w:tbl>
    <w:p w:rsidR="009E04F9" w:rsidRPr="000B1095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0B1095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B1095"/>
    <w:rsid w:val="000D1327"/>
    <w:rsid w:val="001065A3"/>
    <w:rsid w:val="00123BE2"/>
    <w:rsid w:val="0012527F"/>
    <w:rsid w:val="00180485"/>
    <w:rsid w:val="001A57D2"/>
    <w:rsid w:val="001F169A"/>
    <w:rsid w:val="001F3A17"/>
    <w:rsid w:val="00223B22"/>
    <w:rsid w:val="00246558"/>
    <w:rsid w:val="002534D0"/>
    <w:rsid w:val="00281E84"/>
    <w:rsid w:val="002A203E"/>
    <w:rsid w:val="002B6C82"/>
    <w:rsid w:val="002C6C15"/>
    <w:rsid w:val="002F7F5D"/>
    <w:rsid w:val="00301865"/>
    <w:rsid w:val="003A7DA9"/>
    <w:rsid w:val="00443C06"/>
    <w:rsid w:val="00446389"/>
    <w:rsid w:val="004C11DC"/>
    <w:rsid w:val="004D0723"/>
    <w:rsid w:val="004E4124"/>
    <w:rsid w:val="00574233"/>
    <w:rsid w:val="005911FF"/>
    <w:rsid w:val="005C4D11"/>
    <w:rsid w:val="00642EF5"/>
    <w:rsid w:val="00664BFA"/>
    <w:rsid w:val="006834AE"/>
    <w:rsid w:val="006A7EE7"/>
    <w:rsid w:val="006F0B2B"/>
    <w:rsid w:val="006F707D"/>
    <w:rsid w:val="007006FF"/>
    <w:rsid w:val="00745BCC"/>
    <w:rsid w:val="00752C75"/>
    <w:rsid w:val="007C0EC5"/>
    <w:rsid w:val="007D0097"/>
    <w:rsid w:val="00846263"/>
    <w:rsid w:val="0087100E"/>
    <w:rsid w:val="008778A4"/>
    <w:rsid w:val="00981C7A"/>
    <w:rsid w:val="009934F5"/>
    <w:rsid w:val="009B2AD1"/>
    <w:rsid w:val="009C1F06"/>
    <w:rsid w:val="009E04F9"/>
    <w:rsid w:val="009F2025"/>
    <w:rsid w:val="00A22EC1"/>
    <w:rsid w:val="00A9059B"/>
    <w:rsid w:val="00AA6C2C"/>
    <w:rsid w:val="00AC7FB9"/>
    <w:rsid w:val="00AD12C1"/>
    <w:rsid w:val="00B6524C"/>
    <w:rsid w:val="00BC5002"/>
    <w:rsid w:val="00C325D3"/>
    <w:rsid w:val="00C4518B"/>
    <w:rsid w:val="00C53CF8"/>
    <w:rsid w:val="00C75212"/>
    <w:rsid w:val="00C92547"/>
    <w:rsid w:val="00C9604D"/>
    <w:rsid w:val="00CB30CD"/>
    <w:rsid w:val="00CB3960"/>
    <w:rsid w:val="00CE631D"/>
    <w:rsid w:val="00D02A27"/>
    <w:rsid w:val="00D7535B"/>
    <w:rsid w:val="00E144B6"/>
    <w:rsid w:val="00E50932"/>
    <w:rsid w:val="00E57149"/>
    <w:rsid w:val="00E70048"/>
    <w:rsid w:val="00EC06A6"/>
    <w:rsid w:val="00EF6A5D"/>
    <w:rsid w:val="00F21E3D"/>
    <w:rsid w:val="00F83C9A"/>
    <w:rsid w:val="00F923D6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CFFF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148</cp:revision>
  <cp:lastPrinted>2019-01-14T11:59:00Z</cp:lastPrinted>
  <dcterms:created xsi:type="dcterms:W3CDTF">2016-06-09T07:27:00Z</dcterms:created>
  <dcterms:modified xsi:type="dcterms:W3CDTF">2023-04-27T06:03:00Z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